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AL-FARABI KAZAKH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of Philology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program for the specialty 6B01704 – Foreign language: two foreign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«Foreign Language»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–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–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credits – 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fei0oi3m4hy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Methodological Guidelines for Practical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ind w:left="720" w:hanging="360"/>
        <w:rPr>
          <w:sz w:val="26"/>
          <w:szCs w:val="26"/>
        </w:rPr>
      </w:pPr>
      <w:bookmarkStart w:colFirst="0" w:colLast="0" w:name="_ym12f58xnql1" w:id="1"/>
      <w:bookmarkEnd w:id="1"/>
      <w:r w:rsidDel="00000000" w:rsidR="00000000" w:rsidRPr="00000000">
        <w:rPr>
          <w:sz w:val="26"/>
          <w:szCs w:val="26"/>
          <w:rtl w:val="0"/>
        </w:rPr>
        <w:t xml:space="preserve">IWS 1 – Project Work: Formative Assessment Toolkit Portfolio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ind w:left="720" w:hanging="360"/>
        <w:rPr>
          <w:sz w:val="22"/>
          <w:szCs w:val="22"/>
        </w:rPr>
      </w:pPr>
      <w:bookmarkStart w:colFirst="0" w:colLast="0" w:name="_8gnco6l1jht" w:id="2"/>
      <w:bookmarkEnd w:id="2"/>
      <w:r w:rsidDel="00000000" w:rsidR="00000000" w:rsidRPr="00000000">
        <w:rPr>
          <w:sz w:val="22"/>
          <w:szCs w:val="22"/>
          <w:rtl w:val="0"/>
        </w:rPr>
        <w:t xml:space="preserve">Task Description: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24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ym12f58xnql1" w:id="1"/>
      <w:bookmarkEnd w:id="1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Select a specific target audience (e.g., Grade 7 or Grade 11 school pupils) and an English language aspect/skill (e.g., Grammar, Vocabulary, or Reading).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ym12f58xnql1" w:id="1"/>
      <w:bookmarkEnd w:id="1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Design a compilation of 3 distinct, practical formative assessment (FA) techniques (such as specialized Exit Tickets, Peer-assessment Checklists, or Self-reflection Logs).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numPr>
          <w:ilvl w:val="0"/>
          <w:numId w:val="3"/>
        </w:numPr>
        <w:spacing w:after="240" w:before="0" w:beforeAutospacing="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l2k315apcml0" w:id="3"/>
      <w:bookmarkEnd w:id="3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Write a short pedagogical report (300–400 words) justifying your choices and providing clear instructions for classroom application. Present your toolkit for peer-review in class.</w:t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ind w:left="720" w:hanging="360"/>
        <w:rPr>
          <w:sz w:val="22"/>
          <w:szCs w:val="22"/>
        </w:rPr>
      </w:pPr>
      <w:bookmarkStart w:colFirst="0" w:colLast="0" w:name="_ywis7xvrrjgo" w:id="4"/>
      <w:bookmarkEnd w:id="4"/>
      <w:r w:rsidDel="00000000" w:rsidR="00000000" w:rsidRPr="00000000">
        <w:rPr>
          <w:sz w:val="22"/>
          <w:szCs w:val="22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651kl1avpgu1" w:id="5"/>
      <w:bookmarkEnd w:id="5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Focus on Actionable Feedback: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 Ensure your tools do not just "assign points" but actively measure student progress and show how the teacher can adjust instructions in real-time.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651kl1avpgu1" w:id="5"/>
      <w:bookmarkEnd w:id="5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Keep Instructions Learner-Centered: Write student-facing instructions (especially for self/peer assessment) using accessible, age-appropriate language.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651kl1avpgu1" w:id="5"/>
      <w:bookmarkEnd w:id="5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Structure Your Portfolio Clearly: Include an introduction (target group and learning objectives), visual templates of the 3 tools, teacher guidelines, and a brief conclusion.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651kl1avpgu1" w:id="5"/>
      <w:bookmarkEnd w:id="5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Present Findings Digitally: Use clean formatting, tables, or concept maps to display your formative assessment loop clearly.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7rax8anlp3x0" w:id="6"/>
      <w:bookmarkEnd w:id="6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Be Pedagogically Critical: Highlight potential challenges of implementing these techniques (e.g., time constraints, student bias) and suggest ways to overcome them.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ind w:left="720" w:hanging="360"/>
        <w:rPr>
          <w:sz w:val="24"/>
          <w:szCs w:val="24"/>
        </w:rPr>
      </w:pPr>
      <w:bookmarkStart w:colFirst="0" w:colLast="0" w:name="_651kl1avpgu1" w:id="5"/>
      <w:bookmarkEnd w:id="5"/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ind w:left="720" w:hanging="360"/>
        <w:rPr>
          <w:sz w:val="26"/>
          <w:szCs w:val="26"/>
        </w:rPr>
      </w:pPr>
      <w:bookmarkStart w:colFirst="0" w:colLast="0" w:name="_fz0sjsfd7zst" w:id="7"/>
      <w:bookmarkEnd w:id="7"/>
      <w:r w:rsidDel="00000000" w:rsidR="00000000" w:rsidRPr="00000000">
        <w:rPr>
          <w:sz w:val="26"/>
          <w:szCs w:val="26"/>
          <w:rtl w:val="0"/>
        </w:rPr>
        <w:t xml:space="preserve">IWS 2 – – Project Work: Analytical Writing Rubric Project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ind w:left="720" w:hanging="360"/>
        <w:rPr>
          <w:sz w:val="22"/>
          <w:szCs w:val="22"/>
        </w:rPr>
      </w:pPr>
      <w:bookmarkStart w:colFirst="0" w:colLast="0" w:name="_68f6f2phxm4t" w:id="8"/>
      <w:bookmarkEnd w:id="8"/>
      <w:r w:rsidDel="00000000" w:rsidR="00000000" w:rsidRPr="00000000">
        <w:rPr>
          <w:sz w:val="22"/>
          <w:szCs w:val="22"/>
          <w:rtl w:val="0"/>
        </w:rPr>
        <w:t xml:space="preserve">Task Description: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fz0sjsfd7zst" w:id="7"/>
      <w:bookmarkEnd w:id="7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Select an authentic English writing task from a school curriculum (e.g., an opinion essay, a formal letter, or a short story description).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fz0sjsfd7zst" w:id="7"/>
      <w:bookmarkEnd w:id="7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Develop an original, comprehensive 4-level analytical scoring rubric featuring a minimum of 4 distinct assessment criteria (e.g., Task Achievement, Organization/Coherence, Lexical Resource, Grammatical Accuracy).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b w:val="0"/>
          <w:bCs w:val="0"/>
          <w:sz w:val="24"/>
          <w:szCs w:val="24"/>
        </w:rPr>
      </w:pPr>
      <w:bookmarkStart w:colFirst="0" w:colLast="0" w:name="_c94xv36gxkk0" w:id="9"/>
      <w:bookmarkEnd w:id="9"/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Apply your newly created rubric to grade a sample student text (provided by the instructor or sourced independently) and prepare a collaborative presentation explaining your evaluation matrix.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ind w:left="720" w:hanging="360"/>
        <w:rPr>
          <w:sz w:val="24"/>
          <w:szCs w:val="24"/>
        </w:rPr>
      </w:pPr>
      <w:bookmarkStart w:colFirst="0" w:colLast="0" w:name="_5b409zg1oo4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Differentiate Performance Levels: Ensure that the boundaries between descriptors (e.g., Excellent, Good, Satisfactory, Weak) are clear, observable, and free of vague words like "sometimes" or "good job."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Align with Standards: Cross-reference your criteria and language levels with international or national benchmarks (such as CEFR B1/B2 scales).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Comparison Matrices: Create structured tables to contrast how a single criterion evolves across all 4 proficiency levels.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Incorporate Practical Grading Evidence: Include brief excerpts from the sample student paper in your presentation to justify exactly why you awarded specific scores.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Deliver a Professional Presentation: Present your findings as a well-organized slideshow, clearly defending why your rubric minimizes grading subjectivity.</w:t>
      </w:r>
    </w:p>
    <w:p w:rsidR="00000000" w:rsidDel="00000000" w:rsidP="00000000" w:rsidRDefault="00000000" w:rsidRPr="00000000" w14:paraId="00000023">
      <w:pPr>
        <w:spacing w:after="240" w:before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ind w:left="720" w:hanging="360"/>
        <w:rPr>
          <w:sz w:val="26"/>
          <w:szCs w:val="26"/>
        </w:rPr>
      </w:pPr>
      <w:bookmarkStart w:colFirst="0" w:colLast="0" w:name="_dfao0qluddzz" w:id="11"/>
      <w:bookmarkEnd w:id="11"/>
      <w:r w:rsidDel="00000000" w:rsidR="00000000" w:rsidRPr="00000000">
        <w:rPr>
          <w:sz w:val="26"/>
          <w:szCs w:val="26"/>
          <w:rtl w:val="0"/>
        </w:rPr>
        <w:t xml:space="preserve">IWS 3 – Project Work: Digital Summative Test Blueprint &amp; Specification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rPr>
          <w:sz w:val="22"/>
          <w:szCs w:val="22"/>
        </w:rPr>
      </w:pPr>
      <w:bookmarkStart w:colFirst="0" w:colLast="0" w:name="_7mze6gpr8omr" w:id="12"/>
      <w:bookmarkEnd w:id="12"/>
      <w:r w:rsidDel="00000000" w:rsidR="00000000" w:rsidRPr="00000000">
        <w:rPr>
          <w:sz w:val="22"/>
          <w:szCs w:val="22"/>
          <w:rtl w:val="0"/>
        </w:rPr>
        <w:t xml:space="preserve">Task Description: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Choose a complete academic unit from a standard school textbook (e.g., "Global Problems," "Technology," or "Travel").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Construct a formal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Summative Assessment Specification (Test Blueprint)</w:t>
      </w:r>
      <w:r w:rsidDel="00000000" w:rsidR="00000000" w:rsidRPr="00000000">
        <w:rPr>
          <w:sz w:val="24"/>
          <w:szCs w:val="24"/>
          <w:rtl w:val="0"/>
        </w:rPr>
        <w:t xml:space="preserve"> that maps test tasks to specific learning objectives, cognitive demand levels (Bloom's Taxonomy), and point values.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the actual testing materials (e.g., a short Reading/Listening passage + comprehension questions) along with a detailed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Mark Scheme (Answer Key)</w:t>
      </w:r>
      <w:r w:rsidDel="00000000" w:rsidR="00000000" w:rsidRPr="00000000">
        <w:rPr>
          <w:sz w:val="24"/>
          <w:szCs w:val="24"/>
          <w:rtl w:val="0"/>
        </w:rPr>
        <w:t xml:space="preserve"> and rubrics.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Establish Scientific Mapping:</w:t>
      </w:r>
      <w:r w:rsidDel="00000000" w:rsidR="00000000" w:rsidRPr="00000000">
        <w:rPr>
          <w:sz w:val="24"/>
          <w:szCs w:val="24"/>
          <w:rtl w:val="0"/>
        </w:rPr>
        <w:t xml:space="preserve"> Use at least 3–5 professional sources (curriculum frameworks, testing manuals) to build your assessment matrix blueprint.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Balance Cognitive Demands:</w:t>
      </w:r>
      <w:r w:rsidDel="00000000" w:rsidR="00000000" w:rsidRPr="00000000">
        <w:rPr>
          <w:sz w:val="24"/>
          <w:szCs w:val="24"/>
          <w:rtl w:val="0"/>
        </w:rPr>
        <w:t xml:space="preserve"> Include a healthy mix of low-order thinking skills (knowledge, recall) and high-order thinking skills (analysis, interpretation) within the questions.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Structure Your Specification Document:</w:t>
      </w:r>
      <w:r w:rsidDel="00000000" w:rsidR="00000000" w:rsidRPr="00000000">
        <w:rPr>
          <w:sz w:val="24"/>
          <w:szCs w:val="24"/>
          <w:rtl w:val="0"/>
        </w:rPr>
        <w:t xml:space="preserve"> Follow standard testing guidelines: item types, timing, weighting, description of inputs, and detailed scoring protocols.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Ensure Validity and Reliability:</w:t>
      </w:r>
      <w:r w:rsidDel="00000000" w:rsidR="00000000" w:rsidRPr="00000000">
        <w:rPr>
          <w:sz w:val="24"/>
          <w:szCs w:val="24"/>
          <w:rtl w:val="0"/>
        </w:rPr>
        <w:t xml:space="preserve"> Design item options (especially multiple-choice distractors) carefully to avoid common pitfalls, technical hints, or ambiguous answers.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 Highly Rigorous:</w:t>
      </w:r>
      <w:r w:rsidDel="00000000" w:rsidR="00000000" w:rsidRPr="00000000">
        <w:rPr>
          <w:sz w:val="24"/>
          <w:szCs w:val="24"/>
          <w:rtl w:val="0"/>
        </w:rPr>
        <w:t xml:space="preserve"> Test your blueprint by performing a trial run of the items with a peer to calculate total test time and verify the absolute clarity of the mark scheme.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ind w:left="720" w:hanging="360"/>
        <w:rPr>
          <w:sz w:val="26"/>
          <w:szCs w:val="26"/>
        </w:rPr>
      </w:pPr>
      <w:bookmarkStart w:colFirst="0" w:colLast="0" w:name="_hnoinbahgfbh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ind w:left="720" w:hanging="360"/>
        <w:rPr>
          <w:sz w:val="26"/>
          <w:szCs w:val="26"/>
        </w:rPr>
      </w:pPr>
      <w:bookmarkStart w:colFirst="0" w:colLast="0" w:name="_90nrbvsa2pxk" w:id="14"/>
      <w:bookmarkEnd w:id="14"/>
      <w:r w:rsidDel="00000000" w:rsidR="00000000" w:rsidRPr="00000000">
        <w:rPr>
          <w:sz w:val="26"/>
          <w:szCs w:val="26"/>
          <w:rtl w:val="0"/>
        </w:rPr>
        <w:t xml:space="preserve">General Study Recommendations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Assessment Theory: Constantly revise the testing terminology relevant to each task (validity, reliability, washback effect, holistic vs. analytical matrices, formative vs. summative frameworks).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Utilize Professional Educational Repositories: Use global academic platforms, dictionaries, and research networks (JSTOR, Google Scholar, CEFR companion volumes) to verify the accuracy of your language test specifications.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 Actively in Professional Circles: Treat your group work as a formal moderation committee meeting, where educators debate, adjust criteria, and standardise grades together.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Practice Professional Delivery: Deliver your project defenses with confidence, educational authority, clear pedagogical terminology, and structured, evidence-based reasoning.</w:t>
      </w:r>
    </w:p>
    <w:p w:rsidR="00000000" w:rsidDel="00000000" w:rsidP="00000000" w:rsidRDefault="00000000" w:rsidRPr="00000000" w14:paraId="00000036">
      <w:pPr>
        <w:spacing w:after="240" w:before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